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58" w:rsidRDefault="00C75D58" w:rsidP="00C75D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6"/>
      <w:r w:rsidRPr="00C75D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C75D58" w:rsidRDefault="00C75D58" w:rsidP="00C75D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D3408">
        <w:rPr>
          <w:rFonts w:ascii="Times New Roman" w:hAnsi="Times New Roman" w:cs="Times New Roman"/>
          <w:sz w:val="28"/>
          <w:szCs w:val="28"/>
        </w:rPr>
        <w:t xml:space="preserve">   </w:t>
      </w:r>
      <w:r w:rsidRPr="00C75D58">
        <w:rPr>
          <w:rFonts w:ascii="Times New Roman" w:hAnsi="Times New Roman" w:cs="Times New Roman"/>
          <w:sz w:val="28"/>
          <w:szCs w:val="28"/>
        </w:rPr>
        <w:t xml:space="preserve">    </w:t>
      </w:r>
      <w:r w:rsidRPr="001D340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Н – Сіверського</w:t>
      </w:r>
    </w:p>
    <w:p w:rsidR="00C75D58" w:rsidRDefault="00C75D58" w:rsidP="00C75D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75D5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40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НВК «Дзвіночок»</w:t>
      </w:r>
    </w:p>
    <w:p w:rsidR="00C75D58" w:rsidRDefault="00C75D58" w:rsidP="00C75D5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4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75D58">
        <w:rPr>
          <w:rFonts w:ascii="Times New Roman" w:hAnsi="Times New Roman" w:cs="Times New Roman"/>
          <w:sz w:val="28"/>
          <w:szCs w:val="28"/>
        </w:rPr>
        <w:t xml:space="preserve">    </w:t>
      </w:r>
      <w:r w:rsidRPr="00C75D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5D58">
        <w:rPr>
          <w:rFonts w:ascii="Times New Roman" w:hAnsi="Times New Roman" w:cs="Times New Roman"/>
          <w:sz w:val="28"/>
          <w:szCs w:val="28"/>
        </w:rPr>
        <w:t xml:space="preserve"> </w:t>
      </w:r>
      <w:r w:rsidRPr="00C75D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  В . І . Шинкаренко</w:t>
      </w:r>
    </w:p>
    <w:p w:rsidR="00C75D58" w:rsidRPr="00C75D58" w:rsidRDefault="00C75D58" w:rsidP="00C75D5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5D5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5D5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C75D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 201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 .</w:t>
      </w:r>
    </w:p>
    <w:p w:rsidR="00C75D58" w:rsidRPr="00C75D58" w:rsidRDefault="00C75D58" w:rsidP="00C75D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5D58" w:rsidRPr="00C75D58" w:rsidRDefault="00C75D58" w:rsidP="00C75D5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</w:p>
    <w:p w:rsidR="00C75D58" w:rsidRPr="00C75D58" w:rsidRDefault="00C75D58" w:rsidP="00C75D58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5D58">
        <w:rPr>
          <w:rFonts w:ascii="Times New Roman" w:hAnsi="Times New Roman" w:cs="Times New Roman"/>
          <w:sz w:val="28"/>
          <w:szCs w:val="28"/>
        </w:rPr>
        <w:t>ФІЗИЧНА КУЛЬТУРА</w:t>
      </w:r>
      <w:bookmarkEnd w:id="0"/>
    </w:p>
    <w:p w:rsidR="00C75D58" w:rsidRPr="00C75D58" w:rsidRDefault="00C75D58" w:rsidP="00C75D58">
      <w:pPr>
        <w:pStyle w:val="a5"/>
        <w:jc w:val="center"/>
        <w:rPr>
          <w:rStyle w:val="63"/>
          <w:rFonts w:eastAsia="Arial Unicode MS"/>
          <w:sz w:val="28"/>
          <w:szCs w:val="28"/>
          <w:lang w:val="uk-UA"/>
        </w:rPr>
      </w:pPr>
      <w:r w:rsidRPr="00C75D58">
        <w:rPr>
          <w:rStyle w:val="63"/>
          <w:rFonts w:eastAsia="Arial Unicode MS"/>
          <w:sz w:val="28"/>
          <w:szCs w:val="28"/>
        </w:rPr>
        <w:t>(</w:t>
      </w:r>
      <w:r w:rsidRPr="00C75D58">
        <w:rPr>
          <w:rStyle w:val="63"/>
          <w:rFonts w:eastAsia="Arial Unicode MS"/>
          <w:sz w:val="28"/>
          <w:szCs w:val="28"/>
          <w:lang w:val="uk-UA"/>
        </w:rPr>
        <w:t>3</w:t>
      </w:r>
      <w:r w:rsidRPr="00C75D58">
        <w:rPr>
          <w:rStyle w:val="63"/>
          <w:rFonts w:eastAsia="Arial Unicode MS"/>
          <w:sz w:val="28"/>
          <w:szCs w:val="28"/>
        </w:rPr>
        <w:t xml:space="preserve"> години на тиждень)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9315"/>
        <w:gridCol w:w="1080"/>
      </w:tblGrid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35"/>
                <w:rFonts w:eastAsia="Arial Unicode MS"/>
                <w:sz w:val="28"/>
                <w:szCs w:val="28"/>
              </w:rPr>
              <w:t>Тема уроку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35"/>
                <w:rFonts w:eastAsia="Arial Unicode MS"/>
                <w:sz w:val="28"/>
                <w:szCs w:val="28"/>
              </w:rPr>
              <w:t>Дата</w:t>
            </w: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Вступ. Фізична культура як сукупність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р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ізноманітних фізичних вправ, спрямованих на зміцнення здоров'я. Спортивний одяг і взуття. Правила поведінки на уроках фізичної культури. Рухливі ігри та естафети.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Правила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техн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іки безпеки під час проведення рухліших ігор.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 (стійки, команди, шикування).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Р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ізновиди ходьби. Рухливі ігри та естафети. Оцінювання стану фізичної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ідготовленості учнів.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>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Життєво важливі способи пересування людини.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Р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ізновиди ходьби. Рухливі ігри та естафети.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Значення фізичної культури для здоров'я.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Розмикання і змикання. Загальнорозвивальні вправи на місці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без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 предметів. Рухливі ігри та естафети.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>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Режим дня школяра.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вправи на місці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без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 предметів. Рухливі ігри та естафети.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>Особиста гі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г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ієна. Гігієнічні правила виконання рухового режиму дня та фізичних вправ.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вправи на місці без предметів.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Р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ізновиди ходьби. Рухливі ігри та естафети.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>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Міфи і легенди Стародавньої Греції про виникнення Олімпійських ігор.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вправи на місці без предметів. Біг із високим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ідніманням стегна, закиданням гомілок. Бі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г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 із високого старту до 30 м. Рухлива гра «Совонька».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вправи на місці без предметів. Біг із високим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ідніманням стегна, закиданням гомілок. Бі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г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 із високого старту до 30 м. Рухлива гра «Совонька».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Повороти на місці. Загальнорозвивальні вправи на місці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без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предмет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ів. Вправи для розвитку швидкості. Біг із зміною напрямку та із високого старту до 30 м. Рухлива гра «Колобки та їжаки».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вправи на місці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без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предмет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ів. Вправи для розвитку швидкості. Біг із зміною напрямку та із високого старту до 30 м. Рухлива гра «Колобки та їжаки».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вправи в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 русі. Біг із зміною напрямку. «Човниковий» біг. Рухлива гра «Збирання листя».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вправи в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 русі. Бігові вправи. Біг із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р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ізних вихідних положень. Вправи для розвитку координації. «Човниковий» біг. Рухлива гра «Збирання листя».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>13.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вправи в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 русі. Бігові вправи. Біг із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р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ізних вихідних положень. Вправи для розвитку координації. «Човниковий» біг. Рухлива гра «Збирання листя».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>14.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вправи в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 русі. Чергування вдиху і видиху. Вправи для розвитку витривалості. Бі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г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 до 500 м. Рухлива гра </w:t>
            </w:r>
            <w:r w:rsidRPr="00C75D58">
              <w:rPr>
                <w:rStyle w:val="a4"/>
                <w:rFonts w:eastAsia="Arial Unicode MS"/>
                <w:sz w:val="28"/>
                <w:szCs w:val="28"/>
              </w:rPr>
              <w:lastRenderedPageBreak/>
              <w:t>«Слухай сигнал».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 (стійки, команди, шикування). Загальнорозвивальні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вправи в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 русі. Бігові вправи. Вправи для розвитку витривалості. Біг до 500 м. Рухлива гра «Театр зві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р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ів».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>16.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вправи в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 русі. Бігові вправи. Стрибки на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м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ісці на одній, двох ногах, із поворотами. Стрибки у довжину з місця поштовхом двома ногами. Рухлива гра «Театр зві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р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ів».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>17.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вправи в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 парах.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Б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ігові вправи. Стрибки із просуванням уперед, назад. Стрибки у довжину з місця поштовхом двома ногами. Рухлива гра «Ой, у лузі жито».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>18.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вправи в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 парах.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Б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ігові вправи. Вправи для розвитку координації. Стрибки із просуванням у присіді правим і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л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івим боком. «Човниковий» біг. Рухлива гра «Ой, у лузі жито».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>19.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 (стійки, команди, шикування). Загальнорозвивальні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вправи в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 парах.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Б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ігові та стрибкові вправи. Вправи для розвитку координації. «Човниковий» біг. Рухлива гра «По гриби».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>20.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вправи в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 парах.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Б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ігові та стрибкові вправи. Вправи для розвитку витривалості. Чергування ходьби та бігу до і 000 м. Рухлива гра «По гриби».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>21.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ідготовчі та загальнорозвивальні вправи; різновиди ходьби; бігові та стрибкові вправи. Вправи для розвитку витривалості. Чергування ходьби та бігу до 1000 м. Рухлива гра «До своїх прапорці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в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>22.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Правила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техн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іки безпеки під час занять із м'ячем.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вправи з м'ячем. Вправи з великим м'ячем (тримання м'яча,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ідкидання м'яча і ловіння його після відскоку від підлоги). Рухлива гра «До своїх прапорців».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>23.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та вправи. Загальнорозвивальні вправи з м'ячем. Вправи з великим м'ячем (тримання м'яча,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ідкидання м'яча і ловіння його після відскоку від підлоги). Рухлива гра «Займи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в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ільне коло».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>24.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вправи з м'ячем. Вправи з великим м'ячем (тримання м'яча,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ідкидання м'яча і ловіння його після відскоку від підлоги). Рухлива гра «Займи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в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ільне коло».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>25.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вправи з м'ячем. Передавання м'яча (з рук у руки в колі, колоні, шерензі, праруч, ліворуч, над головою,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ід ногами). Рухлива гра «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Передав-с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ідай!».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35"/>
                <w:rFonts w:eastAsia="Arial Unicode MS"/>
                <w:sz w:val="28"/>
                <w:szCs w:val="28"/>
              </w:rPr>
              <w:t>Тема уроку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35"/>
                <w:rFonts w:eastAsia="Arial Unicode MS"/>
                <w:sz w:val="28"/>
                <w:szCs w:val="28"/>
              </w:rPr>
              <w:t>Дата</w:t>
            </w: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>26.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вправи з м'ячем. Передавання м'яча (з рук у руки в колі, колоні, шерензі, праворуч, ліворуч, над головою,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 ногами). Рухлива гра «Передав -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сідай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!».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>27.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та загальнорозвивальні вправи; різновиди ходьби; бігові вправи. Перекидання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м'яча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 у парах. Рухлива гра «Передав -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сідай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!».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>28.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та загальнорозвивальні вправи; різновиди ходьби; бігові вправи. Перекидання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м'яча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 у парах. Рухлива гра «Іподром».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>29.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та загальнорозвивальні вправи; різновиди ходьби; бігові вправи. Удари м'яча об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ідлогу однією або двома руками; ведення м'яча на місці правою і лівою рукою. Рухлива гра «Приборкувач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м'яча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  <w:lang w:val="uk-UA"/>
              </w:rPr>
              <w:t>30</w:t>
            </w:r>
            <w:r w:rsidRPr="00C75D58">
              <w:rPr>
                <w:rStyle w:val="a4"/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та загальнорозвивальні вправи; різновиди ходьби; бігові вправи. Удари м'яча об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ідлогу однією або двома руками; ведення м'яча на місці правою і лівою рукою. Рухлива гра «Приборкувач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м'яча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lastRenderedPageBreak/>
              <w:t>31.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вправи з гімнастичною палицею. Вправи на положення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тіла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 у просторі (сіди, упори, виси). Танцювальні кроки (приставні кроки, крок галопу, крок польки). Рухлива гра «Життя лісу».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>32.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вправи з гімнастичною палицею. Вправи на положення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тіла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 у просторі (сіди, упори, виси). Танцювальні кроки (приставні кроки, крок галопом, крок польки). Рухлива гра «Життя лісу».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>33.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вправи з гімнастичною палицею. Вправи на положення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тіла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 у просторі (сіди, упори, виси). Танцювальні кроки (приставні кроки, крок галопом, крок польки). Рухлива гра «Ми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весела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 дітвора».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>34.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вправи з прапорцями.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ідтягування у висі лежачи та у висі (хлопці). Танцювальні кроки (приставні кроки, крок галопом, крок польки). Рухлива гра «Ми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весела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 дітвора».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>35.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вправи з прапорцями.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ідтягування у висі лежачи та у висі (хлопці). Танцювальні кроки (приставні кроки, крок галопом, крок польки). Рухлива гра «Виклик номері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в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>36.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вправи з прапорцями.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ідтягування у висі лежачи та у висі (хлопці). Танцювальні кроки (приставні кроки, крок галопом, крок польки). Рухлива гра «Виклик номері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в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>37.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Правильна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 постава.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вправи для формування правильної постави. Згинання та розгинання рук в упорі лежачи від гімнастичної лави та від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ідлоги (хлопці). Танцювальні кроки (танцювальна комбінація крокі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в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 на 32 такти). Рухлива гра «Літає - не літає».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вправи для формування правильної постави. Згинання та розгинання рук в упорі лежачи від гімнастичної лави та від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ідлоги (хлопці). Танцювальні кроки (танцювальна комбінація крокі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в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 на 32 такти). Рухлива гра «Літає - не літає».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вправи для формування правильної постави. Згинання та розгинання рук в упорі лежачи від гімнастичної лави та від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ідлоги (хлопці). Танцювальні кроки (танцювальна комбінація крокі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в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 на 32 такти). Рухлива гра «Секретне завдання».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вправи дня формування правильної постави.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Р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ізновиди ходьби, бігу, стрибків. Танцювальні кроки (танцювальна комбінація кроків на 32 такти). Рухлива гра «Секретне завдання».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вправи для формування правильної постави. Згинання та розгинання рук в упорі лежачи від гімнастичної лави та від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ідлоги (хлопці). Елементи українських народних танців. Рухлива гра «Секретне завдання».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вправи для формування правильної постави. Згинання та розгинання рук в упорі лежачи від гімнастичної лави та від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ідлоги (хлопці). Елементи українських народних танців. Рухлива гра «Вершник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и-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 спортсмени».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Правила безпеки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 час виконання акробатичних вправ.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ідготовчі вправи. Комплекс вправ ранкової гімнастики. Стрибки зі скакалкою. Вправи для розвитку гнучкості. Елементи акробатики (групування, перекати у групуванні). Рухлива гра «В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е-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 ршники-спортсмени».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Комплекс вправ ранкової гімнастики.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Р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ізновиди ходьби та бігу. Стрибки зі скакалкою. Вправи для розвитку гнучкості. Акробатичні вправи (групування, перекати у групуванні). Рухлива гра «Хто більше?».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вправи зі скакалкою.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Р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ізновиди ходьби та бігу. Стрибки зі скакалкою. Вправи для розвитку гнучкості. Акробатичні вправи (групування, перекати в групуванні). Рухлива гра «Хто більше?».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вправи зі скакалкою.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Р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ізновиди ходьби та бігу. Стрибки зі скакалкою. Вправи для розвитку гнучкості. Акробатичні вправи (групування, перекати в групуванні, перекид боком). Рухлива гра «Хто більше?».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вправи зі скакалкою.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Р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ізновиди ходьби та бігу. Стрибки зі скакалкою. Вправи для розвитку гнучкості. Акробатичні вправи (групування, перекати в групуванні, перекид боком). Рухлива гра «На свої місця». Визначення динаміки змін показників розвитку фізичних якостей учні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в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вправи зі скакалкою.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Р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ізновиди ходьби та бігу. Стрибки зі скакалкою. Вправи для розвитку гнучкості. Акробатичні вправи (групування, перекати в групуванні, перекид боком). Рухлива гра «На свої місця».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вправи зі скакалкою.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Р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ізновиди ходьби та бігу. Стрибки зі скакалкою. Вправи для розвитку гнучкості. Акробатичні вправи (групування, перекати в групуванні, перекид боком). Рухлива гра «На свої місця».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вправи зі скакалкою.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Р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ізновиди ходьби та бігу. Стрибки зі скакалкою. Вправи для розвитку гнучкості. Акробатичні вправи (групування, перекати в групуванн</w:t>
            </w:r>
            <w:r>
              <w:rPr>
                <w:rStyle w:val="a4"/>
                <w:rFonts w:eastAsia="Arial Unicode MS"/>
                <w:sz w:val="28"/>
                <w:szCs w:val="28"/>
              </w:rPr>
              <w:t xml:space="preserve">і, перекид боком). Рухлива гра </w:t>
            </w:r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 «Вершник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и-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 спортсмени».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58" w:rsidRPr="00C75D58" w:rsidTr="00C75D58">
        <w:trPr>
          <w:trHeight w:val="11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5D58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П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 xml:space="preserve">ідготовчі вправи. Загальнорозвивальні вправи зі скакалкою. </w:t>
            </w:r>
            <w:proofErr w:type="gramStart"/>
            <w:r w:rsidRPr="00C75D58">
              <w:rPr>
                <w:rStyle w:val="a4"/>
                <w:rFonts w:eastAsia="Arial Unicode MS"/>
                <w:sz w:val="28"/>
                <w:szCs w:val="28"/>
              </w:rPr>
              <w:t>Р</w:t>
            </w:r>
            <w:proofErr w:type="gramEnd"/>
            <w:r w:rsidRPr="00C75D58">
              <w:rPr>
                <w:rStyle w:val="a4"/>
                <w:rFonts w:eastAsia="Arial Unicode MS"/>
                <w:sz w:val="28"/>
                <w:szCs w:val="28"/>
              </w:rPr>
              <w:t>ізновиди ходьби та бігу. Стрибки зі скакалкою. Вправи для розвитку гнучкості. Акробатичні вправи (групування, перекати в групуванн</w:t>
            </w:r>
            <w:r>
              <w:rPr>
                <w:rStyle w:val="a4"/>
                <w:rFonts w:eastAsia="Arial Unicode MS"/>
                <w:sz w:val="28"/>
                <w:szCs w:val="28"/>
              </w:rPr>
              <w:t>і, перекид боком). Рухлив</w:t>
            </w:r>
            <w:r>
              <w:rPr>
                <w:rStyle w:val="a4"/>
                <w:rFonts w:eastAsia="Arial Unicode MS"/>
                <w:sz w:val="28"/>
                <w:szCs w:val="28"/>
                <w:lang w:val="uk-UA"/>
              </w:rPr>
              <w:t>і ігри</w:t>
            </w:r>
            <w:proofErr w:type="gramStart"/>
            <w:r>
              <w:rPr>
                <w:rStyle w:val="a4"/>
                <w:rFonts w:eastAsia="Arial Unicode MS"/>
                <w:sz w:val="28"/>
                <w:szCs w:val="28"/>
                <w:lang w:val="uk-UA"/>
              </w:rPr>
              <w:t xml:space="preserve"> .</w:t>
            </w:r>
            <w:bookmarkStart w:id="1" w:name="_GoBack"/>
            <w:bookmarkEnd w:id="1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58" w:rsidRPr="00C75D58" w:rsidRDefault="00C75D58" w:rsidP="00C75D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52B" w:rsidRPr="00C75D58" w:rsidRDefault="00E5252B" w:rsidP="00C75D5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5252B" w:rsidRPr="00C75D58" w:rsidSect="00C75D58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F9" w:rsidRDefault="003E13F9" w:rsidP="00C75D58">
      <w:r>
        <w:separator/>
      </w:r>
    </w:p>
  </w:endnote>
  <w:endnote w:type="continuationSeparator" w:id="0">
    <w:p w:rsidR="003E13F9" w:rsidRDefault="003E13F9" w:rsidP="00C7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F9" w:rsidRDefault="003E13F9" w:rsidP="00C75D58">
      <w:r>
        <w:separator/>
      </w:r>
    </w:p>
  </w:footnote>
  <w:footnote w:type="continuationSeparator" w:id="0">
    <w:p w:rsidR="003E13F9" w:rsidRDefault="003E13F9" w:rsidP="00C75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58"/>
    <w:rsid w:val="003E13F9"/>
    <w:rsid w:val="00A85174"/>
    <w:rsid w:val="00C75D58"/>
    <w:rsid w:val="00E5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5D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C75D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ий текст (3)_"/>
    <w:basedOn w:val="a0"/>
    <w:link w:val="31"/>
    <w:rsid w:val="00C75D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ий текст"/>
    <w:basedOn w:val="a3"/>
    <w:rsid w:val="00C75D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4">
    <w:name w:val="Основний текст (34)_"/>
    <w:basedOn w:val="a0"/>
    <w:link w:val="340"/>
    <w:rsid w:val="00C75D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3">
    <w:name w:val="Підпис до таблиці (6)3"/>
    <w:basedOn w:val="a0"/>
    <w:rsid w:val="00C75D58"/>
    <w:rPr>
      <w:rFonts w:ascii="Times New Roman" w:eastAsia="Times New Roman" w:hAnsi="Times New Roman" w:cs="Times New Roman"/>
      <w:sz w:val="19"/>
      <w:szCs w:val="19"/>
      <w:u w:val="single"/>
      <w:shd w:val="clear" w:color="auto" w:fill="FFFFFF"/>
    </w:rPr>
  </w:style>
  <w:style w:type="character" w:customStyle="1" w:styleId="59">
    <w:name w:val="Основний текст (59)_"/>
    <w:basedOn w:val="a0"/>
    <w:link w:val="590"/>
    <w:rsid w:val="00C75D58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35">
    <w:name w:val="Основний текст (3)5"/>
    <w:basedOn w:val="3"/>
    <w:rsid w:val="00C75D58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60">
    <w:name w:val="Основний текст (60)_"/>
    <w:basedOn w:val="a0"/>
    <w:link w:val="600"/>
    <w:rsid w:val="00C75D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2">
    <w:name w:val="Підпис до таблиці (4)2"/>
    <w:basedOn w:val="a0"/>
    <w:rsid w:val="00C75D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ий текст1"/>
    <w:basedOn w:val="a"/>
    <w:link w:val="a3"/>
    <w:rsid w:val="00C75D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1">
    <w:name w:val="Основний текст (3)1"/>
    <w:basedOn w:val="a"/>
    <w:link w:val="3"/>
    <w:rsid w:val="00C75D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340">
    <w:name w:val="Основний текст (34)"/>
    <w:basedOn w:val="a"/>
    <w:link w:val="34"/>
    <w:rsid w:val="00C75D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590">
    <w:name w:val="Основний текст (59)"/>
    <w:basedOn w:val="a"/>
    <w:link w:val="59"/>
    <w:rsid w:val="00C75D5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color w:val="auto"/>
      <w:sz w:val="19"/>
      <w:szCs w:val="19"/>
      <w:lang w:eastAsia="en-US"/>
    </w:rPr>
  </w:style>
  <w:style w:type="paragraph" w:customStyle="1" w:styleId="600">
    <w:name w:val="Основний текст (60)"/>
    <w:basedOn w:val="a"/>
    <w:link w:val="60"/>
    <w:rsid w:val="00C75D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5">
    <w:name w:val="No Spacing"/>
    <w:uiPriority w:val="1"/>
    <w:qFormat/>
    <w:rsid w:val="00C75D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75D5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75D58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75D5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75D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D5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5D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C75D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ий текст (3)_"/>
    <w:basedOn w:val="a0"/>
    <w:link w:val="31"/>
    <w:rsid w:val="00C75D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ий текст"/>
    <w:basedOn w:val="a3"/>
    <w:rsid w:val="00C75D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4">
    <w:name w:val="Основний текст (34)_"/>
    <w:basedOn w:val="a0"/>
    <w:link w:val="340"/>
    <w:rsid w:val="00C75D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3">
    <w:name w:val="Підпис до таблиці (6)3"/>
    <w:basedOn w:val="a0"/>
    <w:rsid w:val="00C75D58"/>
    <w:rPr>
      <w:rFonts w:ascii="Times New Roman" w:eastAsia="Times New Roman" w:hAnsi="Times New Roman" w:cs="Times New Roman"/>
      <w:sz w:val="19"/>
      <w:szCs w:val="19"/>
      <w:u w:val="single"/>
      <w:shd w:val="clear" w:color="auto" w:fill="FFFFFF"/>
    </w:rPr>
  </w:style>
  <w:style w:type="character" w:customStyle="1" w:styleId="59">
    <w:name w:val="Основний текст (59)_"/>
    <w:basedOn w:val="a0"/>
    <w:link w:val="590"/>
    <w:rsid w:val="00C75D58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35">
    <w:name w:val="Основний текст (3)5"/>
    <w:basedOn w:val="3"/>
    <w:rsid w:val="00C75D58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60">
    <w:name w:val="Основний текст (60)_"/>
    <w:basedOn w:val="a0"/>
    <w:link w:val="600"/>
    <w:rsid w:val="00C75D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2">
    <w:name w:val="Підпис до таблиці (4)2"/>
    <w:basedOn w:val="a0"/>
    <w:rsid w:val="00C75D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ий текст1"/>
    <w:basedOn w:val="a"/>
    <w:link w:val="a3"/>
    <w:rsid w:val="00C75D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1">
    <w:name w:val="Основний текст (3)1"/>
    <w:basedOn w:val="a"/>
    <w:link w:val="3"/>
    <w:rsid w:val="00C75D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340">
    <w:name w:val="Основний текст (34)"/>
    <w:basedOn w:val="a"/>
    <w:link w:val="34"/>
    <w:rsid w:val="00C75D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590">
    <w:name w:val="Основний текст (59)"/>
    <w:basedOn w:val="a"/>
    <w:link w:val="59"/>
    <w:rsid w:val="00C75D5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color w:val="auto"/>
      <w:sz w:val="19"/>
      <w:szCs w:val="19"/>
      <w:lang w:eastAsia="en-US"/>
    </w:rPr>
  </w:style>
  <w:style w:type="paragraph" w:customStyle="1" w:styleId="600">
    <w:name w:val="Основний текст (60)"/>
    <w:basedOn w:val="a"/>
    <w:link w:val="60"/>
    <w:rsid w:val="00C75D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5">
    <w:name w:val="No Spacing"/>
    <w:uiPriority w:val="1"/>
    <w:qFormat/>
    <w:rsid w:val="00C75D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75D5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75D58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75D5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75D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D5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2014-09-06T11:34:00Z</cp:lastPrinted>
  <dcterms:created xsi:type="dcterms:W3CDTF">2014-09-06T11:22:00Z</dcterms:created>
  <dcterms:modified xsi:type="dcterms:W3CDTF">2014-09-06T11:35:00Z</dcterms:modified>
</cp:coreProperties>
</file>