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73" w:rsidRPr="00961F5F" w:rsidRDefault="00961F5F" w:rsidP="00961F5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61F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961F5F">
        <w:rPr>
          <w:rFonts w:ascii="Times New Roman" w:hAnsi="Times New Roman" w:cs="Times New Roman"/>
          <w:sz w:val="28"/>
          <w:szCs w:val="28"/>
        </w:rPr>
        <w:t xml:space="preserve"> </w:t>
      </w:r>
      <w:r w:rsidRPr="00961F5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61F5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61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F5F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04C73" w:rsidRPr="00961F5F" w:rsidRDefault="00961F5F" w:rsidP="00961F5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61F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961F5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1F5F">
        <w:rPr>
          <w:rFonts w:ascii="Times New Roman" w:hAnsi="Times New Roman" w:cs="Times New Roman"/>
          <w:sz w:val="28"/>
          <w:szCs w:val="28"/>
          <w:lang w:val="uk-UA"/>
        </w:rPr>
        <w:t>Директор Н – Сіверського</w:t>
      </w:r>
    </w:p>
    <w:p w:rsidR="00504C73" w:rsidRPr="00961F5F" w:rsidRDefault="00961F5F" w:rsidP="00961F5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61F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961F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61F5F">
        <w:rPr>
          <w:rFonts w:ascii="Times New Roman" w:hAnsi="Times New Roman" w:cs="Times New Roman"/>
          <w:sz w:val="28"/>
          <w:szCs w:val="28"/>
          <w:lang w:val="uk-UA"/>
        </w:rPr>
        <w:t>НВК «Дзвіночок»</w:t>
      </w:r>
    </w:p>
    <w:p w:rsidR="00504C73" w:rsidRPr="00961F5F" w:rsidRDefault="00961F5F" w:rsidP="00961F5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61F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961F5F">
        <w:rPr>
          <w:rFonts w:ascii="Times New Roman" w:hAnsi="Times New Roman" w:cs="Times New Roman"/>
          <w:sz w:val="28"/>
          <w:szCs w:val="28"/>
        </w:rPr>
        <w:t xml:space="preserve">   </w:t>
      </w:r>
      <w:r w:rsidRPr="00961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F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1F5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61F5F">
        <w:rPr>
          <w:rFonts w:ascii="Times New Roman" w:hAnsi="Times New Roman" w:cs="Times New Roman"/>
          <w:sz w:val="28"/>
          <w:szCs w:val="28"/>
          <w:lang w:val="uk-UA"/>
        </w:rPr>
        <w:t>________  В . І . Шинкаренко</w:t>
      </w:r>
    </w:p>
    <w:p w:rsidR="00961F5F" w:rsidRPr="00961F5F" w:rsidRDefault="00961F5F" w:rsidP="00961F5F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F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961F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61F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961F5F">
        <w:rPr>
          <w:rFonts w:ascii="Times New Roman" w:hAnsi="Times New Roman" w:cs="Times New Roman"/>
          <w:sz w:val="28"/>
          <w:szCs w:val="28"/>
        </w:rPr>
        <w:t xml:space="preserve"> </w:t>
      </w:r>
      <w:r w:rsidRPr="00961F5F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 201</w:t>
      </w:r>
      <w:r w:rsidRPr="00961F5F">
        <w:rPr>
          <w:rFonts w:ascii="Times New Roman" w:hAnsi="Times New Roman" w:cs="Times New Roman"/>
          <w:sz w:val="28"/>
          <w:szCs w:val="28"/>
        </w:rPr>
        <w:t>4</w:t>
      </w:r>
      <w:r w:rsidRPr="00961F5F">
        <w:rPr>
          <w:rFonts w:ascii="Times New Roman" w:hAnsi="Times New Roman" w:cs="Times New Roman"/>
          <w:sz w:val="28"/>
          <w:szCs w:val="28"/>
          <w:lang w:val="uk-UA"/>
        </w:rPr>
        <w:t xml:space="preserve"> р .</w:t>
      </w:r>
    </w:p>
    <w:p w:rsidR="00961F5F" w:rsidRPr="00961F5F" w:rsidRDefault="00961F5F" w:rsidP="00961F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1F5F" w:rsidRPr="00961F5F" w:rsidRDefault="00961F5F" w:rsidP="00961F5F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F5F"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</w:t>
      </w:r>
    </w:p>
    <w:p w:rsidR="00961F5F" w:rsidRPr="00961F5F" w:rsidRDefault="00961F5F" w:rsidP="00961F5F">
      <w:pPr>
        <w:pStyle w:val="a5"/>
        <w:jc w:val="center"/>
        <w:rPr>
          <w:rStyle w:val="44"/>
          <w:rFonts w:eastAsia="Arial Unicode MS"/>
          <w:sz w:val="28"/>
          <w:szCs w:val="28"/>
          <w:lang w:val="uk-UA"/>
        </w:rPr>
      </w:pPr>
      <w:r w:rsidRPr="00961F5F">
        <w:rPr>
          <w:rStyle w:val="44"/>
          <w:rFonts w:eastAsia="Arial Unicode MS"/>
          <w:sz w:val="28"/>
          <w:szCs w:val="28"/>
          <w:lang w:val="uk-UA"/>
        </w:rPr>
        <w:t xml:space="preserve">За підручником С. К. Трач, М. І. </w:t>
      </w:r>
      <w:proofErr w:type="spellStart"/>
      <w:r w:rsidRPr="00961F5F">
        <w:rPr>
          <w:rStyle w:val="44"/>
          <w:rFonts w:eastAsia="Arial Unicode MS"/>
          <w:sz w:val="28"/>
          <w:szCs w:val="28"/>
          <w:lang w:val="uk-UA"/>
        </w:rPr>
        <w:t>Резніченка</w:t>
      </w:r>
      <w:proofErr w:type="spellEnd"/>
    </w:p>
    <w:p w:rsidR="00961F5F" w:rsidRPr="00961F5F" w:rsidRDefault="00961F5F" w:rsidP="00961F5F">
      <w:pPr>
        <w:pStyle w:val="a5"/>
        <w:jc w:val="center"/>
        <w:rPr>
          <w:rStyle w:val="43"/>
          <w:rFonts w:eastAsia="Arial Unicode MS"/>
          <w:sz w:val="28"/>
          <w:szCs w:val="28"/>
          <w:lang w:val="uk-UA"/>
        </w:rPr>
      </w:pPr>
      <w:r w:rsidRPr="00961F5F">
        <w:rPr>
          <w:rStyle w:val="43"/>
          <w:rFonts w:eastAsia="Arial Unicode MS"/>
          <w:sz w:val="28"/>
          <w:szCs w:val="28"/>
          <w:lang w:val="uk-UA"/>
        </w:rPr>
        <w:t>(1 година на тиждень)</w:t>
      </w:r>
    </w:p>
    <w:p w:rsidR="00961F5F" w:rsidRPr="00961F5F" w:rsidRDefault="00961F5F" w:rsidP="00961F5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-1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742"/>
        <w:gridCol w:w="730"/>
        <w:gridCol w:w="730"/>
      </w:tblGrid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39"/>
                <w:rFonts w:eastAsia="Arial Unicode MS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39"/>
                <w:rFonts w:eastAsia="Arial Unicode MS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Style w:val="39"/>
                <w:rFonts w:eastAsia="Arial Unicode MS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961F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Відтворення простих форм лінією, плямою, в об'ємі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Вступ. Краса навколо нас.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Загальне ознайомлення з поняттям «образотворче мистецтво», з матеріалами й інструментами, яки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softHyphen/>
              <w:t>ми працює художник.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тематичне завдання: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«Що я люблю малювати»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(гуаш) (с. 3-9).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Форми навколишнього світу.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Різноманітність форм предметів довкілля. Прості геометричні форми: площинні (прямокутник, квадрат, трикутник, коло, овал) та об'ємні (куб, циліндр, конус, куля).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тематичне завдання: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«Прапорці та повітряні кульки»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(гуаш) (с. 10-14).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Засоби створення форми.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Лінія, пляма, крапка, штрих як засоби створення форми. Графічні матеріали та інструменти. Прийоми роботи графічними інструментами.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softHyphen/>
              <w:t>матичне завдання: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«Сяє ясне сонечко»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(графічні матеріали) (с. 15-19).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 xml:space="preserve">Виражальні </w:t>
            </w:r>
            <w:proofErr w:type="spellStart"/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момсливості</w:t>
            </w:r>
            <w:proofErr w:type="spellEnd"/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 xml:space="preserve"> ліній..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Види і типи ліній. Створення (на елементарному рівні) виразного образу лінійними засобами на основі творчої уяви.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тематичне завдання: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«При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softHyphen/>
              <w:t>годи Лінії та Крапки»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(гуаш, нитка) (с. 20-23).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Елементарні засоби компонування простих форм..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Створення композиції з крапок, ліній, плям. Правила користування </w:t>
            </w:r>
            <w:proofErr w:type="spellStart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>гуаше-</w:t>
            </w:r>
            <w:proofErr w:type="spellEnd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>вими</w:t>
            </w:r>
            <w:proofErr w:type="spellEnd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фарбами та пензлем.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тематичне завдання: 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>«Святковий салют»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(гуаш) (с. 24-27).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Силуетна форма.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Виражальні можливості силуетної форми. Виготовлення силуетних форм за допомогою шаблонів. Пра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softHyphen/>
              <w:t>вила роботи з ножицями та кольоровим папером. Значення раціонального використання паперу для екології Землі.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softHyphen/>
              <w:t>товне тематичне завдання: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«Повітряні змії»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(кольоровий папір) (с. 28-32).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Силуетна форма.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Заповнення площини аркуша силуетними зображеннями. Послідовність дій у роботі при виготовленні аплікації з природних матеріалів.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тематичне за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softHyphen/>
              <w:t>вдання: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«Рибки в акваріумі»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(природний матеріал) (с. 33-35).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Прості форми в об'ємі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Передавання простих форм в об'ємі. Ліплення природної форми за зразком. Правила роботи з плас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softHyphen/>
              <w:t>тиліном.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тематичне завдання: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«Равлик на листоч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softHyphen/>
              <w:t>ку»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(пластилін) (с. 36-38).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Прості ф</w:t>
            </w:r>
            <w:bookmarkStart w:id="0" w:name="_GoBack"/>
            <w:bookmarkEnd w:id="0"/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орми в об'ємі.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Передавання простих форм в об'ємі. Ліплення 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lastRenderedPageBreak/>
              <w:t>природної форми за зразком. Правила роботи з плас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softHyphen/>
              <w:t>тиліном.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тематичне завдання: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«Овочів та фрук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softHyphen/>
              <w:t>ти»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(пластилін) (с. 39-40).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Композиція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(на пропедевтичному рівні). Заповнення площини аркуша (велике зображення).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тематичне завдан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softHyphen/>
              <w:t>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«Осіннє дерево»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(гуаш) (с. 41-44).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Простір.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Поняття про лінію горизонту. Розміщення елементів зображення з дотриманням їх просторового </w:t>
            </w:r>
            <w:proofErr w:type="spellStart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>взаєморозташу-</w:t>
            </w:r>
            <w:proofErr w:type="spellEnd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>вання</w:t>
            </w:r>
            <w:proofErr w:type="spellEnd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(біля, над, під, зліва, справа, вгорі, внизу).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тематичне завдання: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«Хатинка під горою»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(акварельні фарби або гуаш) (с. 45-47).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Основні та похідні кольори.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Способи утворення похідних кольорів. Ознайомлення з прийомами користування фарбами, пензлями, палітрою.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тематичне завдання: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«Три веселих гноми»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(акварельні фарби або гуаш) (с. 48-51).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Спектральні кольори.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Ознайомлення зі спектральними кольо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softHyphen/>
              <w:t xml:space="preserve">рами та їх послідовністю. </w:t>
            </w:r>
            <w:proofErr w:type="spellStart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>Розбіл</w:t>
            </w:r>
            <w:proofErr w:type="spellEnd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>замутнення</w:t>
            </w:r>
            <w:proofErr w:type="spellEnd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спектральних кольорів; відтінки кольорів.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тематичне завдання: 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>«Веселка»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(гуаш) (с. 52-54).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Групи теплих та холодних кольорів.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Ознайомлення з групами «теплих» і «холодних» кольорів.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тематичне за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softHyphen/>
              <w:t>вдання: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«Синє небо, синє море»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(гуаш) (с. 55-57).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Декор.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Поняття декору. Вирізування симетричної силуетної форми та її оздоблення простими елементами.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softHyphen/>
              <w:t>матичне завдання: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«Святкова ялинка»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(кольоровий папір) (с. 58-62).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Витинанка.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>Витинання</w:t>
            </w:r>
            <w:proofErr w:type="spellEnd"/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як вид художньої роботи з папером. Вирізування симетричних форм із застосуванням однієї або декількох осей симетрії.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тематичне завдання: 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>«Чарівні сніжинки»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(кольоровий, тонований і білий папір) (с. 63-66).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961F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Зображення основних форм і їхніх частин у графіці та живописі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1F5F" w:rsidRPr="00961F5F" w:rsidTr="00961F5F">
        <w:trPr>
          <w:trHeight w:val="1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F5F">
              <w:rPr>
                <w:rStyle w:val="10pt"/>
                <w:rFonts w:eastAsia="Arial Unicode MS"/>
                <w:sz w:val="28"/>
                <w:szCs w:val="28"/>
                <w:lang w:val="uk-UA"/>
              </w:rPr>
              <w:t>Вибір положення аркуша паперу.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Усвідомлення вибору по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softHyphen/>
              <w:t>ложення аркуша паперу залежно від форми об'єкта зображен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softHyphen/>
              <w:t>ня. Виконання аплікації вежі, стіни або брам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Орієнтовне те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softHyphen/>
              <w:t>матичне завдання:</w:t>
            </w:r>
            <w:r w:rsidRPr="00961F5F"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«Снігуронька»</w:t>
            </w:r>
            <w:r w:rsidRPr="00961F5F">
              <w:rPr>
                <w:rStyle w:val="10"/>
                <w:rFonts w:eastAsia="Arial Unicode MS"/>
                <w:sz w:val="28"/>
                <w:szCs w:val="28"/>
                <w:lang w:val="uk-UA"/>
              </w:rPr>
              <w:t xml:space="preserve"> (гуаш) (с. 67-70).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F5F" w:rsidRPr="00961F5F" w:rsidRDefault="00961F5F" w:rsidP="00961F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31D1" w:rsidRPr="00961F5F" w:rsidRDefault="00A131D1" w:rsidP="00961F5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131D1" w:rsidRPr="00961F5F" w:rsidSect="00961F5F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5F"/>
    <w:rsid w:val="00961F5F"/>
    <w:rsid w:val="00A1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F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Підпис до таблиці (3)_"/>
    <w:basedOn w:val="a0"/>
    <w:link w:val="30"/>
    <w:rsid w:val="00961F5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Підпис до таблиці (4)_"/>
    <w:basedOn w:val="a0"/>
    <w:link w:val="41"/>
    <w:rsid w:val="00961F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ий текст_"/>
    <w:basedOn w:val="a0"/>
    <w:link w:val="1"/>
    <w:rsid w:val="00961F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basedOn w:val="a0"/>
    <w:link w:val="310"/>
    <w:rsid w:val="00961F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ий текст"/>
    <w:basedOn w:val="a3"/>
    <w:rsid w:val="00961F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ий текст + Курсив1"/>
    <w:basedOn w:val="a3"/>
    <w:rsid w:val="00961F5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pt">
    <w:name w:val="Основний текст + 10 pt;Напівжирний;Курсив"/>
    <w:basedOn w:val="a3"/>
    <w:rsid w:val="00961F5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4">
    <w:name w:val="Основний текст (34)_"/>
    <w:basedOn w:val="a0"/>
    <w:link w:val="340"/>
    <w:rsid w:val="00961F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Підпис до таблиці (4)4"/>
    <w:basedOn w:val="4"/>
    <w:rsid w:val="00961F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3">
    <w:name w:val="Підпис до таблиці (4) + Курсив3"/>
    <w:basedOn w:val="4"/>
    <w:rsid w:val="00961F5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5">
    <w:name w:val="Основний текст (55)_"/>
    <w:basedOn w:val="a0"/>
    <w:link w:val="550"/>
    <w:rsid w:val="00961F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9">
    <w:name w:val="Основний текст (3)9"/>
    <w:basedOn w:val="31"/>
    <w:rsid w:val="00961F5F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30">
    <w:name w:val="Підпис до таблиці (3)"/>
    <w:basedOn w:val="a"/>
    <w:link w:val="3"/>
    <w:rsid w:val="00961F5F"/>
    <w:pPr>
      <w:shd w:val="clear" w:color="auto" w:fill="FFFFFF"/>
      <w:spacing w:line="274" w:lineRule="exact"/>
      <w:ind w:firstLine="138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1">
    <w:name w:val="Підпис до таблиці (4)1"/>
    <w:basedOn w:val="a"/>
    <w:link w:val="4"/>
    <w:rsid w:val="00961F5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">
    <w:name w:val="Основний текст1"/>
    <w:basedOn w:val="a"/>
    <w:link w:val="a3"/>
    <w:rsid w:val="00961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10">
    <w:name w:val="Основний текст (3)1"/>
    <w:basedOn w:val="a"/>
    <w:link w:val="31"/>
    <w:rsid w:val="00961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40">
    <w:name w:val="Основний текст (34)"/>
    <w:basedOn w:val="a"/>
    <w:link w:val="34"/>
    <w:rsid w:val="00961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550">
    <w:name w:val="Основний текст (55)"/>
    <w:basedOn w:val="a"/>
    <w:link w:val="55"/>
    <w:rsid w:val="00961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5">
    <w:name w:val="No Spacing"/>
    <w:uiPriority w:val="1"/>
    <w:qFormat/>
    <w:rsid w:val="00961F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F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Підпис до таблиці (3)_"/>
    <w:basedOn w:val="a0"/>
    <w:link w:val="30"/>
    <w:rsid w:val="00961F5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Підпис до таблиці (4)_"/>
    <w:basedOn w:val="a0"/>
    <w:link w:val="41"/>
    <w:rsid w:val="00961F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ий текст_"/>
    <w:basedOn w:val="a0"/>
    <w:link w:val="1"/>
    <w:rsid w:val="00961F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basedOn w:val="a0"/>
    <w:link w:val="310"/>
    <w:rsid w:val="00961F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ий текст"/>
    <w:basedOn w:val="a3"/>
    <w:rsid w:val="00961F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ий текст + Курсив1"/>
    <w:basedOn w:val="a3"/>
    <w:rsid w:val="00961F5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pt">
    <w:name w:val="Основний текст + 10 pt;Напівжирний;Курсив"/>
    <w:basedOn w:val="a3"/>
    <w:rsid w:val="00961F5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4">
    <w:name w:val="Основний текст (34)_"/>
    <w:basedOn w:val="a0"/>
    <w:link w:val="340"/>
    <w:rsid w:val="00961F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Підпис до таблиці (4)4"/>
    <w:basedOn w:val="4"/>
    <w:rsid w:val="00961F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3">
    <w:name w:val="Підпис до таблиці (4) + Курсив3"/>
    <w:basedOn w:val="4"/>
    <w:rsid w:val="00961F5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5">
    <w:name w:val="Основний текст (55)_"/>
    <w:basedOn w:val="a0"/>
    <w:link w:val="550"/>
    <w:rsid w:val="00961F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9">
    <w:name w:val="Основний текст (3)9"/>
    <w:basedOn w:val="31"/>
    <w:rsid w:val="00961F5F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30">
    <w:name w:val="Підпис до таблиці (3)"/>
    <w:basedOn w:val="a"/>
    <w:link w:val="3"/>
    <w:rsid w:val="00961F5F"/>
    <w:pPr>
      <w:shd w:val="clear" w:color="auto" w:fill="FFFFFF"/>
      <w:spacing w:line="274" w:lineRule="exact"/>
      <w:ind w:firstLine="138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1">
    <w:name w:val="Підпис до таблиці (4)1"/>
    <w:basedOn w:val="a"/>
    <w:link w:val="4"/>
    <w:rsid w:val="00961F5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">
    <w:name w:val="Основний текст1"/>
    <w:basedOn w:val="a"/>
    <w:link w:val="a3"/>
    <w:rsid w:val="00961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10">
    <w:name w:val="Основний текст (3)1"/>
    <w:basedOn w:val="a"/>
    <w:link w:val="31"/>
    <w:rsid w:val="00961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40">
    <w:name w:val="Основний текст (34)"/>
    <w:basedOn w:val="a"/>
    <w:link w:val="34"/>
    <w:rsid w:val="00961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550">
    <w:name w:val="Основний текст (55)"/>
    <w:basedOn w:val="a"/>
    <w:link w:val="55"/>
    <w:rsid w:val="00961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5">
    <w:name w:val="No Spacing"/>
    <w:uiPriority w:val="1"/>
    <w:qFormat/>
    <w:rsid w:val="00961F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2014-09-06T11:01:00Z</cp:lastPrinted>
  <dcterms:created xsi:type="dcterms:W3CDTF">2014-09-06T10:55:00Z</dcterms:created>
  <dcterms:modified xsi:type="dcterms:W3CDTF">2014-09-06T11:02:00Z</dcterms:modified>
</cp:coreProperties>
</file>